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3.jpeg" ContentType="image/jpeg"/>
  <Override PartName="/word/media/image2.wmf" ContentType="image/x-wmf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posOffset>3810</wp:posOffset>
            </wp:positionH>
            <wp:positionV relativeFrom="paragraph">
              <wp:posOffset>-228600</wp:posOffset>
            </wp:positionV>
            <wp:extent cx="2200275" cy="70548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3890010</wp:posOffset>
            </wp:positionH>
            <wp:positionV relativeFrom="paragraph">
              <wp:posOffset>-228600</wp:posOffset>
            </wp:positionV>
            <wp:extent cx="2876550" cy="67691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t>Atelier Clisthène</w:t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sur la pensée et les pratiques des anciens Grecs d'Homère à Platon</w:t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Session 2016, 31 mars – 1</w:t>
      </w:r>
      <w:r>
        <w:rPr>
          <w:b/>
          <w:bCs/>
          <w:sz w:val="36"/>
          <w:szCs w:val="36"/>
          <w:vertAlign w:val="superscript"/>
        </w:rPr>
        <w:t>er</w:t>
      </w:r>
      <w:r>
        <w:rPr>
          <w:b/>
          <w:bCs/>
          <w:sz w:val="36"/>
          <w:szCs w:val="36"/>
        </w:rPr>
        <w:t xml:space="preserve"> avril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UFR SLHS Salon Préclin</w:t>
      </w:r>
    </w:p>
    <w:p>
      <w:pPr>
        <w:pStyle w:val="Normal"/>
        <w:jc w:val="center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</w:r>
    </w:p>
    <w:p>
      <w:pPr>
        <w:pStyle w:val="Normal"/>
        <w:jc w:val="center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>Comité scientifique : Michel Fartzoff, Karin Mackowiak, Arnaud Macé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Logiques de l'Agir EA 2274 &amp; Institut des sciences et techniques de l'Antiquité EA 4011</w:t>
      </w:r>
    </w:p>
    <w:p>
      <w:pPr>
        <w:pStyle w:val="Normal"/>
        <w:jc w:val="center"/>
        <w:rPr>
          <w:sz w:val="24"/>
          <w:szCs w:val="24"/>
        </w:rPr>
      </w:pPr>
      <w:hyperlink r:id="rId4">
        <w:r>
          <w:rPr>
            <w:rStyle w:val="LienInternet"/>
            <w:sz w:val="24"/>
            <w:szCs w:val="24"/>
          </w:rPr>
          <w:t>http://ista.univ-fcomte.fr</w:t>
        </w:r>
      </w:hyperlink>
      <w:r>
        <w:rPr>
          <w:rStyle w:val="LienInternet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 xml:space="preserve">; </w:t>
      </w:r>
      <w:hyperlink r:id="rId5">
        <w:r>
          <w:rPr>
            <w:rStyle w:val="LienInternet"/>
            <w:sz w:val="24"/>
            <w:szCs w:val="24"/>
          </w:rPr>
          <w:t>http://www.philolab-besancon.org/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jc w:val="center"/>
        <w:rPr>
          <w:rStyle w:val="LienInternet"/>
          <w:b w:val="false"/>
          <w:i w:val="false"/>
          <w:caps w:val="false"/>
          <w:smallCaps w:val="false"/>
          <w:color w:val="1155CC"/>
          <w:spacing w:val="0"/>
          <w:sz w:val="24"/>
          <w:szCs w:val="24"/>
        </w:rPr>
      </w:pPr>
      <w:r>
        <w:rPr>
          <w:sz w:val="24"/>
          <w:szCs w:val="24"/>
        </w:rPr>
        <w:t xml:space="preserve">contact : </w:t>
      </w:r>
      <w:hyperlink r:id="rId6">
        <w:r>
          <w:rPr>
            <w:rStyle w:val="LienInternet"/>
            <w:b w:val="false"/>
            <w:i w:val="false"/>
            <w:caps w:val="false"/>
            <w:smallCaps w:val="false"/>
            <w:color w:val="1155CC"/>
            <w:spacing w:val="0"/>
            <w:sz w:val="24"/>
            <w:szCs w:val="24"/>
          </w:rPr>
          <w:t>cleisthenesworkshop@gmail.com</w:t>
        </w:r>
      </w:hyperlink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Jeudi 14h00-15h30</w:t>
      </w:r>
    </w:p>
    <w:p>
      <w:pPr>
        <w:pStyle w:val="Normal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Nicolo Benzi (Trinity College, Dublin)</w:t>
      </w:r>
    </w:p>
    <w:p>
      <w:pPr>
        <w:pStyle w:val="Normal"/>
        <w:jc w:val="center"/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  <w:t>The Redefinition of Poetic Authority in Early Greek Philosophical Poetry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Jeudi 15h45-17h15</w:t>
      </w:r>
    </w:p>
    <w:p>
      <w:pPr>
        <w:pStyle w:val="Normal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Xavier Gheerbrant (Université de Lille 3)</w:t>
      </w:r>
    </w:p>
    <w:p>
      <w:pPr>
        <w:pStyle w:val="Normal"/>
        <w:jc w:val="center"/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  <w:t>Poétique et vérité chez Empédocle et Pindare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Jeudi 17h30-19h30</w:t>
      </w:r>
    </w:p>
    <w:p>
      <w:pPr>
        <w:pStyle w:val="Normal"/>
        <w:jc w:val="center"/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  <w:t>Conférence inaugurale</w:t>
      </w:r>
    </w:p>
    <w:p>
      <w:pPr>
        <w:pStyle w:val="Normal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Suzanne Saïd (University of Columbia/ Université Paris Ouest)</w:t>
      </w:r>
    </w:p>
    <w:p>
      <w:pPr>
        <w:pStyle w:val="Normal"/>
        <w:jc w:val="center"/>
        <w:rPr>
          <w:b w:val="false"/>
          <w:i/>
          <w:iCs/>
          <w:caps w:val="false"/>
          <w:smallCaps w:val="false"/>
          <w:color w:val="000000"/>
          <w:spacing w:val="0"/>
          <w:sz w:val="30"/>
          <w:szCs w:val="30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30"/>
          <w:szCs w:val="30"/>
        </w:rPr>
        <w:t>Tragédie et histoire : histoire d'une controverse</w:t>
      </w:r>
    </w:p>
    <w:p>
      <w:pPr>
        <w:pStyle w:val="Normal"/>
        <w:ind w:left="0" w:right="0" w:hanging="0"/>
        <w:jc w:val="center"/>
        <w:rPr>
          <w:b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30"/>
          <w:szCs w:val="30"/>
        </w:rPr>
      </w:r>
    </w:p>
    <w:p>
      <w:pPr>
        <w:pStyle w:val="Normal"/>
        <w:ind w:left="0" w:right="0" w:hanging="0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Vendredi 9h-10h30</w:t>
      </w:r>
    </w:p>
    <w:p>
      <w:pPr>
        <w:pStyle w:val="Normal"/>
        <w:ind w:left="0" w:right="0" w:hanging="0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Pierre Ponchon (Université Blaise Pascal, Clermont-Ferrand)</w:t>
      </w:r>
    </w:p>
    <w:p>
      <w:pPr>
        <w:pStyle w:val="Normal"/>
        <w:ind w:left="0" w:right="0" w:hanging="0"/>
        <w:jc w:val="center"/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  <w:t>Héraclite et Thucydide : sur une genèse possible du réalisme politique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Vendredi 10h45-12h15</w:t>
      </w:r>
    </w:p>
    <w:p>
      <w:pPr>
        <w:pStyle w:val="Normal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Christian Keime (University of Cambridge)</w:t>
      </w:r>
    </w:p>
    <w:p>
      <w:pPr>
        <w:pStyle w:val="Normal"/>
        <w:jc w:val="center"/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  <w:t xml:space="preserve">Héraclite et la médecine hippocratique dans le </w:t>
      </w:r>
      <w:r>
        <w:rPr>
          <w:b w:val="false"/>
          <w:i w:val="false"/>
          <w:iCs w:val="false"/>
          <w:caps w:val="false"/>
          <w:smallCaps w:val="false"/>
          <w:color w:val="222222"/>
          <w:spacing w:val="0"/>
          <w:sz w:val="30"/>
          <w:szCs w:val="30"/>
        </w:rPr>
        <w:t>Banquet</w:t>
      </w:r>
      <w:r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  <w:t xml:space="preserve"> de Platon 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Vendredi 14h30-16h30</w:t>
      </w:r>
    </w:p>
    <w:p>
      <w:pPr>
        <w:pStyle w:val="Normal"/>
        <w:jc w:val="center"/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  <w:t>Conférence de clôture</w:t>
      </w:r>
    </w:p>
    <w:p>
      <w:pPr>
        <w:pStyle w:val="Normal"/>
        <w:jc w:val="center"/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 xml:space="preserve"> </w:t>
      </w: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>Paul Demont (Université Paris Sorbonne)</w:t>
      </w:r>
    </w:p>
    <w:p>
      <w:pPr>
        <w:pStyle w:val="Normal"/>
        <w:jc w:val="center"/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30"/>
          <w:szCs w:val="30"/>
        </w:rPr>
        <w:t xml:space="preserve"> </w:t>
      </w:r>
      <w:r>
        <w:rPr>
          <w:b w:val="false"/>
          <w:i/>
          <w:iCs/>
          <w:caps w:val="false"/>
          <w:smallCaps w:val="false"/>
          <w:color w:val="222222"/>
          <w:spacing w:val="0"/>
          <w:sz w:val="30"/>
          <w:szCs w:val="30"/>
        </w:rPr>
        <w:t>La maladie et la santé chez Hérodote</w:t>
      </w:r>
    </w:p>
    <w:p>
      <w:pPr>
        <w:pStyle w:val="Normal"/>
        <w:jc w:val="center"/>
        <w:rPr/>
      </w:pPr>
      <w:r>
        <w:rPr/>
      </w:r>
    </w:p>
    <w:sectPr>
      <w:headerReference w:type="default" r:id="rId7"/>
      <w:type w:val="nextPage"/>
      <w:pgSz w:w="11906" w:h="16838"/>
      <w:pgMar w:left="624" w:right="624" w:header="1758" w:top="1815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Entte"/>
      <w:rPr>
        <w:lang w:val="fr-FR" w:eastAsia="fr-FR"/>
      </w:rPr>
    </w:pPr>
    <w:r>
      <w:rPr>
        <w:lang w:val="fr-FR" w:eastAsia="fr-FR"/>
      </w:rPr>
      <w:drawing>
        <wp:anchor behindDoc="1" distT="0" distB="0" distL="114935" distR="114935" simplePos="0" locked="0" layoutInCell="1" allowOverlap="1" relativeHeight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130"/>
          <wp:effectExtent l="0" t="0" r="0" b="0"/>
          <wp:wrapNone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sz w:val="22"/>
      <w:szCs w:val="22"/>
      <w:lang w:val="fr-FR" w:eastAsia="zh-CN" w:bidi="ar-SA"/>
    </w:rPr>
  </w:style>
  <w:style w:type="character" w:styleId="WW8Num1z0">
    <w:name w:val="WW8Num1z0"/>
    <w:rPr>
      <w:rFonts w:ascii="Symbol" w:hAnsi="Symbol" w:cs="Symbol"/>
      <w:color w:val="000000"/>
    </w:rPr>
  </w:style>
  <w:style w:type="character" w:styleId="WW8Num1z1">
    <w:name w:val="WW8Num1z1"/>
    <w:rPr>
      <w:rFonts w:ascii="Courier New" w:hAnsi="Courier New" w:cs="Courier New"/>
    </w:rPr>
  </w:style>
  <w:style w:type="character" w:styleId="WW8Num1z2">
    <w:name w:val="WW8Num1z2"/>
    <w:rPr>
      <w:rFonts w:ascii="Wingdings" w:hAnsi="Wingdings" w:cs="Wingdings"/>
    </w:rPr>
  </w:style>
  <w:style w:type="character" w:styleId="WW8Num1z3">
    <w:name w:val="WW8Num1z3"/>
    <w:rPr>
      <w:rFonts w:ascii="Symbol" w:hAnsi="Symbol" w:cs="Symbol"/>
    </w:rPr>
  </w:style>
  <w:style w:type="character" w:styleId="Policepardfaut">
    <w:name w:val="Police par défaut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Accentuationforte">
    <w:name w:val="Accentuation forte"/>
    <w:rPr>
      <w:b/>
      <w:bCs/>
    </w:rPr>
  </w:style>
  <w:style w:type="character" w:styleId="Accentuation">
    <w:name w:val="Accentuation"/>
    <w:rPr>
      <w:i/>
      <w:iCs/>
    </w:rPr>
  </w:style>
  <w:style w:type="character" w:styleId="Ancredenotedebasdepage">
    <w:name w:val="Ancre de note de bas de page"/>
    <w:rPr>
      <w:vertAlign w:val="superscript"/>
    </w:rPr>
  </w:style>
  <w:style w:type="character" w:styleId="Ancredenotedefin">
    <w:name w:val="Ancre de note de fin"/>
    <w:rPr>
      <w:vertAlign w:val="superscript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20"/>
    </w:pPr>
    <w:rPr/>
  </w:style>
  <w:style w:type="paragraph" w:styleId="Liste">
    <w:name w:val="Liste"/>
    <w:basedOn w:val="Corpsdetexte"/>
    <w:pPr/>
    <w:rPr>
      <w:rFonts w:cs="Tahoma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Tahoma"/>
    </w:rPr>
  </w:style>
  <w:style w:type="paragraph" w:styleId="Titre1">
    <w:name w:val="Titre1"/>
    <w:basedOn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pertoire">
    <w:name w:val="Répertoire"/>
    <w:basedOn w:val="Normal"/>
    <w:pPr>
      <w:suppressLineNumbers/>
    </w:pPr>
    <w:rPr>
      <w:rFonts w:cs="Tahoma"/>
    </w:rPr>
  </w:style>
  <w:style w:type="paragraph" w:styleId="Entte">
    <w:name w:val="En-tête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Pieddepage">
    <w:name w:val="Pied de page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Textedebulles">
    <w:name w:val="Texte de bulles"/>
    <w:basedOn w:val="Normal"/>
    <w:pPr/>
    <w:rPr>
      <w:rFonts w:ascii="Tahoma" w:hAnsi="Tahoma" w:cs="Tahoma"/>
      <w:sz w:val="16"/>
      <w:szCs w:val="16"/>
    </w:rPr>
  </w:style>
  <w:style w:type="paragraph" w:styleId="Notedebasdepage">
    <w:name w:val="Note de bas de page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hyperlink" Target="http://ista.univ-fcomte.fr/" TargetMode="External"/><Relationship Id="rId5" Type="http://schemas.openxmlformats.org/officeDocument/2006/relationships/hyperlink" Target="http://www.philolab-besancon.org/" TargetMode="External"/><Relationship Id="rId6" Type="http://schemas.openxmlformats.org/officeDocument/2006/relationships/hyperlink" Target="mailto:cleisthenesworkshop@gmail.com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Innovation thérapeutique.dot</Template>
  <TotalTime>1367256704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2015-12-07T21:50:45Z</dcterms:created>
  <dc:language>fr-FR</dc:language>
  <cp:lastModifiedBy>jfrossar</cp:lastModifiedBy>
  <cp:lastPrinted>2010-10-22T12:13:00Z</cp:lastPrinted>
  <dcterms:modified xsi:type="dcterms:W3CDTF">2010-10-22T13:20:00Z</dcterms:modified>
  <cp:revision>2</cp:revision>
  <dc:title>mardi 30 mars 2010 à 20h</dc:title>
</cp:coreProperties>
</file>